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BC" w:rsidRDefault="00110CBC" w:rsidP="00110CBC">
      <w:pPr>
        <w:pStyle w:val="1"/>
      </w:pPr>
      <w:r>
        <w:t>(7697-37-2)硝酸的理化及危险特性表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388"/>
        <w:gridCol w:w="1934"/>
        <w:gridCol w:w="2363"/>
      </w:tblGrid>
      <w:tr w:rsidR="00110CB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中文名：硝酸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nitric acid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HNO</w:t>
            </w:r>
            <w:r>
              <w:rPr>
                <w:rFonts w:ascii="宋体" w:hAnsi="宋体"/>
                <w:vertAlign w:val="subscript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/>
              </w:rPr>
              <w:t>63.02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UN编号：2031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危险类别：第8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酸性腐蚀品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危规号：81002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/>
              </w:rPr>
              <w:t>7697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ascii="宋体" w:hAnsi="宋体"/>
              </w:rPr>
              <w:t>37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ascii="宋体" w:hAnsi="宋体"/>
              </w:rPr>
              <w:t>2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包装标志：腐蚀品；氧化剂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外观与性状：纯品为无色透明发烟液体，有酸味。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溶解性：与水混溶。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熔点（℃）：-42（无水）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沸点（℃）：86（无水）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相对密度（水＝1）：1.5（无水）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相对密度（空气＝1）：2.17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饱和蒸气压（kPa）：4.4(20℃)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110CBC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  无意义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燃烧分解产物：氧化氮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禁忌物：还原剂、碱类、醇类、碱金属、铜、胺类。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强氧化剂。能与多种物质如金属粉末、电石、硫化氢、松节油等猛烈反应，甚至发生爆炸。与还原剂、可燃物如糖、纤维素、木屑、棉花、纸、麻袋、稻草或废纱头等接触，引起燃烧并散发出剧毒的棕色烟雾。具有强腐蚀性。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灭火方法：本消防人员必须穿全身耐酸碱消防服。灭火剂：雾状水、二氧化碳、砂土。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：—</w:t>
            </w:r>
          </w:p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：—</w:t>
            </w:r>
          </w:p>
        </w:tc>
      </w:tr>
      <w:tr w:rsidR="00110CBC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其蒸气有刺激作用，引起眼和上呼吸道刺激症状，如流泪、咽喉刺激感、呛咳，并伴有头痛、头晕、胸闷等。口服引起腹部剧痛，严重者可有胃穿孔、腹膜炎、喉痉挛、肾损害、休</w:t>
            </w:r>
            <w:r>
              <w:rPr>
                <w:rFonts w:ascii="宋体" w:hAnsi="宋体" w:hint="eastAsia"/>
                <w:bCs/>
              </w:rPr>
              <w:t>克以及窒息。皮肤接触引起灼伤。</w:t>
            </w:r>
            <w:r>
              <w:rPr>
                <w:rFonts w:ascii="宋体" w:hAnsi="宋体" w:hint="eastAsia"/>
              </w:rPr>
              <w:t>慢性影响：长期接触可引起牙齿酸蚀症。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皮肤接触：立即脱去被污染的衣着，用大量流动清水冲洗，至少15分钟。就医。·眼睛接触：立即提起眼睑，用大量流动清水或生理盐水彻底冲洗至少15分钟。就医。   ※吸入：迅速脱离现场至空气新鲜处。保持呼吸道通畅。如呼吸困难，给输氧。如呼吸停止，立即进行人工呼吸，就医。   ※食入：误食者用水漱口，给饮牛奶或蛋清。就医。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工程控制：密闭操作，注意通风。尽可能机械化、自动化。提供安全淋浴和洗眼设备 ※呼吸系统防护：可能接触其烟雾时，佩戴自吸过滤式防毒面具（全面罩）或空气呼吸器。紧急事态抢救或撒离时佩戴氧气呼吸器。    ※眼睛防护：呼吸系统防护中已作防护。    ※身体防护：穿橡胶耐酸碱服。    ※手防护：戴橡胶耐酸碱手套。   ※其他：工作场所禁止吸烟，进食、饮水和饭前要洗手。工作毕，淋浴更衣。单独存放被毒物污染的衣服，洗后备用。保持良好的卫生习惯。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迅速撤离泄漏污染区人员至安全区，并进行隔离，严格限制出入。建议应急处理人员戴自给正压式呼吸器，穿防酸碱工作服。从上风处进入现场。尽可能切断泄漏源。防止流入下水道、排洪沟等限制性空间。小量泄漏：将地面洒上苏打灰，然后用大量水冲洗，洗水稀释后放入废水系统。大量泄漏：构筑围堤或挖坑收容。喷雾状水冷却和稀释蒸汽、保护现场人员、把泄漏物稀释成不燃物。用泵转移至槽车或专用收集器内，回收或运至废物处理场所处置。</w:t>
            </w:r>
          </w:p>
        </w:tc>
      </w:tr>
      <w:tr w:rsidR="00110CB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110CBC" w:rsidRDefault="00110CBC" w:rsidP="0090435F">
            <w:pPr>
              <w:spacing w:line="29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BC" w:rsidRDefault="00110CBC" w:rsidP="0090435F">
            <w:pPr>
              <w:spacing w:line="29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应与易燃或可燃物、碱类、金属粉末等分开存放。不可混储混运。搬运时要轻装轻卸，防止包装及容器损坏。分装和搬运作业要注意个人防护。运输按规定路线行驶。勿在居民区和人口稠密区停留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BC"/>
    <w:rsid w:val="00110CB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04325-256A-4F78-95F6-AECEDD3B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10CB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10CB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>zyhq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